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24BE" w:rsidRPr="005C77E9" w:rsidRDefault="00BE0E56" w:rsidP="005C77E9">
      <w:pPr>
        <w:jc w:val="center"/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</w:pPr>
      <w:r w:rsidRPr="005C77E9">
        <w:rPr>
          <w:rFonts w:asciiTheme="majorBidi" w:hAnsiTheme="majorBidi" w:cstheme="majorBidi"/>
          <w:b/>
          <w:bCs/>
          <w:color w:val="70AD47"/>
          <w:spacing w:val="10"/>
          <w:sz w:val="40"/>
          <w:szCs w:val="40"/>
          <w14:glow w14:rad="38100">
            <w14:schemeClr w14:val="accent1">
              <w14:alpha w14:val="60000"/>
            </w14:schemeClr>
          </w14:glow>
          <w14:textOutline w14:w="9525" w14:cap="flat" w14:cmpd="sng" w14:algn="ctr">
            <w14:solidFill>
              <w14:schemeClr w14:val="accent1"/>
            </w14:solidFill>
            <w14:prstDash w14:val="solid"/>
            <w14:round/>
          </w14:textOutline>
          <w14:textFill>
            <w14:solidFill>
              <w14:srgbClr w14:val="70AD47">
                <w14:tint w14:val="1000"/>
              </w14:srgbClr>
            </w14:solidFill>
          </w14:textFill>
        </w:rPr>
        <w:t>Fiche de préparation de séance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64"/>
        <w:gridCol w:w="791"/>
        <w:gridCol w:w="1982"/>
        <w:gridCol w:w="1287"/>
        <w:gridCol w:w="1701"/>
        <w:gridCol w:w="1559"/>
        <w:gridCol w:w="1843"/>
        <w:gridCol w:w="155"/>
        <w:gridCol w:w="837"/>
        <w:gridCol w:w="2375"/>
      </w:tblGrid>
      <w:tr w:rsidR="00BE0E56" w:rsidRPr="00BE0E56" w:rsidTr="00654D90">
        <w:tc>
          <w:tcPr>
            <w:tcW w:w="5524" w:type="dxa"/>
            <w:gridSpan w:val="4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Module d’enseignement </w:t>
            </w:r>
          </w:p>
        </w:tc>
        <w:tc>
          <w:tcPr>
            <w:tcW w:w="170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1559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APS support </w:t>
            </w:r>
          </w:p>
        </w:tc>
        <w:tc>
          <w:tcPr>
            <w:tcW w:w="1843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Niveau scolaire </w:t>
            </w:r>
          </w:p>
        </w:tc>
        <w:tc>
          <w:tcPr>
            <w:tcW w:w="992" w:type="dxa"/>
            <w:gridSpan w:val="2"/>
            <w:shd w:val="clear" w:color="auto" w:fill="F4B083" w:themeFill="accent2" w:themeFillTint="99"/>
          </w:tcPr>
          <w:p w:rsidR="00BE0E56" w:rsidRPr="00BE0E56" w:rsidRDefault="00654D90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N</w:t>
            </w:r>
            <w:r w:rsidR="00BE0E56" w:rsidRPr="00BE0E56">
              <w:rPr>
                <w:rFonts w:asciiTheme="majorBidi" w:hAnsiTheme="majorBidi" w:cstheme="majorBidi"/>
                <w:b/>
                <w:bCs/>
              </w:rPr>
              <w:t xml:space="preserve"> de séance </w:t>
            </w:r>
          </w:p>
        </w:tc>
        <w:tc>
          <w:tcPr>
            <w:tcW w:w="2375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Matériel </w:t>
            </w:r>
          </w:p>
        </w:tc>
      </w:tr>
      <w:tr w:rsidR="00BE0E56" w:rsidTr="00654D90">
        <w:tc>
          <w:tcPr>
            <w:tcW w:w="5524" w:type="dxa"/>
            <w:gridSpan w:val="4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</w:rPr>
              <w:t>: Coordination motrice et condition physique</w:t>
            </w:r>
            <w:r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701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Sport de renvoi </w:t>
            </w:r>
          </w:p>
        </w:tc>
        <w:tc>
          <w:tcPr>
            <w:tcW w:w="1559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Volley-ball</w:t>
            </w:r>
          </w:p>
        </w:tc>
        <w:tc>
          <w:tcPr>
            <w:tcW w:w="1843" w:type="dxa"/>
          </w:tcPr>
          <w:p w:rsidR="00BE0E56" w:rsidRPr="00BE0E56" w:rsidRDefault="00654D90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1AC </w:t>
            </w:r>
          </w:p>
        </w:tc>
        <w:tc>
          <w:tcPr>
            <w:tcW w:w="992" w:type="dxa"/>
            <w:gridSpan w:val="2"/>
          </w:tcPr>
          <w:p w:rsidR="00BE0E56" w:rsidRPr="00BE0E56" w:rsidRDefault="00614F0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2375" w:type="dxa"/>
          </w:tcPr>
          <w:p w:rsidR="00BE0E56" w:rsidRPr="00BE0E56" w:rsidRDefault="00614F08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Ballons - Plots</w:t>
            </w:r>
            <w:bookmarkStart w:id="0" w:name="_GoBack"/>
            <w:bookmarkEnd w:id="0"/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922E32">
              <w:rPr>
                <w:rFonts w:asciiTheme="majorBidi" w:hAnsiTheme="majorBidi" w:cstheme="majorBidi"/>
                <w:b/>
                <w:bCs/>
              </w:rPr>
              <w:t>Objectif terminal d’intégration (OTI)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922E32">
              <w:rPr>
                <w:rFonts w:asciiTheme="majorBidi" w:hAnsiTheme="majorBidi" w:cstheme="majorBidi"/>
              </w:rPr>
              <w:t>L’élève la 1ere année doit acquérir une motricité correcte lui permettant de s’adapter aux exigences des situations (forme et rythme) et s’intégrer dans le groupe.</w:t>
            </w:r>
          </w:p>
        </w:tc>
      </w:tr>
      <w:tr w:rsidR="00922E32" w:rsidTr="002C467B">
        <w:tc>
          <w:tcPr>
            <w:tcW w:w="4237" w:type="dxa"/>
            <w:gridSpan w:val="3"/>
            <w:shd w:val="clear" w:color="auto" w:fill="F4B083" w:themeFill="accent2" w:themeFillTint="99"/>
          </w:tcPr>
          <w:p w:rsidR="00922E32" w:rsidRPr="00BE0E56" w:rsidRDefault="00922E32" w:rsidP="002C467B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>Objectif terminal de cycle (OTC)</w:t>
            </w:r>
          </w:p>
        </w:tc>
        <w:tc>
          <w:tcPr>
            <w:tcW w:w="9757" w:type="dxa"/>
            <w:gridSpan w:val="7"/>
          </w:tcPr>
          <w:p w:rsidR="00922E32" w:rsidRPr="00753660" w:rsidRDefault="00922E32" w:rsidP="002C467B">
            <w:pPr>
              <w:rPr>
                <w:rFonts w:asciiTheme="majorBidi" w:hAnsiTheme="majorBidi" w:cstheme="majorBidi"/>
              </w:rPr>
            </w:pPr>
            <w:r w:rsidRPr="00753660">
              <w:rPr>
                <w:rFonts w:asciiTheme="majorBidi" w:hAnsiTheme="majorBidi" w:cstheme="majorBidi"/>
              </w:rPr>
              <w:t>Rechercher le gain de la rencontre par un déplacement et un placement adéquats pour défendre son camp et renvoyer la balle vers le camp adverse.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séquence </w:t>
            </w:r>
          </w:p>
        </w:tc>
        <w:tc>
          <w:tcPr>
            <w:tcW w:w="9757" w:type="dxa"/>
            <w:gridSpan w:val="7"/>
          </w:tcPr>
          <w:p w:rsidR="00BE0E56" w:rsidRDefault="008208F8">
            <w:r w:rsidRPr="00511607">
              <w:rPr>
                <w:rFonts w:asciiTheme="majorBidi" w:hAnsiTheme="majorBidi" w:cstheme="majorBidi"/>
              </w:rPr>
              <w:t>S’organiser collectivement en défense et en attaque pour progresser avec la balle et la renvoyer dans le camp adverse après 3 touches de balle.</w:t>
            </w:r>
          </w:p>
        </w:tc>
      </w:tr>
      <w:tr w:rsidR="00BE0E56" w:rsidTr="00654D90">
        <w:tc>
          <w:tcPr>
            <w:tcW w:w="4237" w:type="dxa"/>
            <w:gridSpan w:val="3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Objectif de la séance </w:t>
            </w:r>
          </w:p>
        </w:tc>
        <w:tc>
          <w:tcPr>
            <w:tcW w:w="9757" w:type="dxa"/>
            <w:gridSpan w:val="7"/>
          </w:tcPr>
          <w:p w:rsidR="00BE0E56" w:rsidRDefault="008208F8">
            <w:r w:rsidRPr="00511607">
              <w:rPr>
                <w:rFonts w:asciiTheme="majorBidi" w:hAnsiTheme="majorBidi" w:cstheme="majorBidi"/>
              </w:rPr>
              <w:t>Pouvoir relever la balle de la zone arrière vers la zone avant et la renvoyer au camp adverse en 3 touches de balle</w:t>
            </w:r>
          </w:p>
        </w:tc>
      </w:tr>
      <w:tr w:rsidR="00654D90" w:rsidRPr="00BE0E56" w:rsidTr="00654D90">
        <w:tc>
          <w:tcPr>
            <w:tcW w:w="1464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Etape </w:t>
            </w:r>
          </w:p>
        </w:tc>
        <w:tc>
          <w:tcPr>
            <w:tcW w:w="791" w:type="dxa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Durée </w:t>
            </w:r>
          </w:p>
        </w:tc>
        <w:tc>
          <w:tcPr>
            <w:tcW w:w="8527" w:type="dxa"/>
            <w:gridSpan w:val="6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Contenu </w:t>
            </w:r>
          </w:p>
        </w:tc>
        <w:tc>
          <w:tcPr>
            <w:tcW w:w="3212" w:type="dxa"/>
            <w:gridSpan w:val="2"/>
            <w:shd w:val="clear" w:color="auto" w:fill="F4B083" w:themeFill="accent2" w:themeFillTint="99"/>
          </w:tcPr>
          <w:p w:rsidR="00BE0E56" w:rsidRPr="00BE0E56" w:rsidRDefault="00BE0E56">
            <w:pPr>
              <w:rPr>
                <w:rFonts w:asciiTheme="majorBidi" w:hAnsiTheme="majorBidi" w:cstheme="majorBidi"/>
                <w:b/>
                <w:bCs/>
              </w:rPr>
            </w:pPr>
            <w:r w:rsidRPr="00BE0E56">
              <w:rPr>
                <w:rFonts w:asciiTheme="majorBidi" w:hAnsiTheme="majorBidi" w:cstheme="majorBidi"/>
                <w:b/>
                <w:bCs/>
              </w:rPr>
              <w:t xml:space="preserve">Schématisation </w:t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t>Introductive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10’ à 15’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Eveil psychique :</w:t>
            </w:r>
            <w:r w:rsidRPr="006F371F">
              <w:rPr>
                <w:rFonts w:asciiTheme="majorBidi" w:hAnsiTheme="majorBidi" w:cstheme="majorBidi"/>
              </w:rPr>
              <w:t xml:space="preserve"> contrôle de l’absence –la tenue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général</w:t>
            </w:r>
            <w:r w:rsidRPr="006F371F">
              <w:rPr>
                <w:rFonts w:asciiTheme="majorBidi" w:hAnsiTheme="majorBidi" w:cstheme="majorBidi"/>
              </w:rPr>
              <w:t xml:space="preserve"> : à base de course, de déplacements, d’assouplissements, et de contractions. 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Echauffement spécifique</w:t>
            </w:r>
            <w:r w:rsidRPr="006F371F">
              <w:rPr>
                <w:rFonts w:asciiTheme="majorBidi" w:hAnsiTheme="majorBidi" w:cstheme="majorBidi"/>
              </w:rPr>
              <w:t> : jeu de balles brulantes.</w:t>
            </w:r>
          </w:p>
          <w:p w:rsidR="00BE0E56" w:rsidRPr="00BE0E56" w:rsidRDefault="006F371F" w:rsidP="006F371F">
            <w:pPr>
              <w:jc w:val="center"/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séance.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B512402">
                  <wp:extent cx="1666875" cy="685800"/>
                  <wp:effectExtent l="0" t="0" r="9525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0E56" w:rsidRPr="00BE0E56" w:rsidTr="00654D90">
        <w:tc>
          <w:tcPr>
            <w:tcW w:w="1464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 w:rsidRPr="00654D90">
              <w:rPr>
                <w:rFonts w:asciiTheme="majorBidi" w:hAnsiTheme="majorBidi" w:cstheme="majorBidi"/>
                <w:highlight w:val="yellow"/>
              </w:rPr>
              <w:t>Fondamentale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35’ à 45’</w:t>
            </w:r>
          </w:p>
        </w:tc>
        <w:tc>
          <w:tcPr>
            <w:tcW w:w="8527" w:type="dxa"/>
            <w:gridSpan w:val="6"/>
          </w:tcPr>
          <w:p w:rsidR="00BE0E56" w:rsidRDefault="00BE0E56">
            <w:pPr>
              <w:rPr>
                <w:rFonts w:asciiTheme="majorBidi" w:hAnsiTheme="majorBidi" w:cstheme="majorBidi"/>
              </w:rPr>
            </w:pPr>
          </w:p>
          <w:p w:rsidR="00B23D12" w:rsidRPr="00B23D12" w:rsidRDefault="00B23D12" w:rsidP="00B23D1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u w:val="single"/>
              </w:rPr>
            </w:pPr>
            <w:r w:rsidRPr="00B23D12">
              <w:rPr>
                <w:rFonts w:ascii="Times New Roman" w:eastAsia="Calibri" w:hAnsi="Times New Roman" w:cs="Times New Roman"/>
                <w:b/>
                <w:bCs/>
                <w:highlight w:val="yellow"/>
                <w:u w:val="single"/>
              </w:rPr>
              <w:t>Situation :</w:t>
            </w:r>
          </w:p>
          <w:p w:rsidR="00B23D12" w:rsidRPr="00976826" w:rsidRDefault="00B23D12" w:rsidP="00976826">
            <w:pPr>
              <w:rPr>
                <w:rFonts w:asciiTheme="majorBidi" w:eastAsia="Calibri" w:hAnsiTheme="majorBidi" w:cstheme="majorBidi"/>
              </w:rPr>
            </w:pPr>
            <w:r w:rsidRPr="00976826">
              <w:rPr>
                <w:rFonts w:asciiTheme="majorBidi" w:eastAsia="Calibri" w:hAnsiTheme="majorBidi" w:cstheme="majorBidi"/>
                <w:b/>
                <w:bCs/>
              </w:rPr>
              <w:t xml:space="preserve">But : </w:t>
            </w:r>
            <w:r w:rsidR="00976826" w:rsidRPr="00976826">
              <w:rPr>
                <w:rFonts w:asciiTheme="majorBidi" w:eastAsia="Calibri" w:hAnsiTheme="majorBidi" w:cstheme="majorBidi"/>
              </w:rPr>
              <w:t>S’organiser en réceptionneur/passeur/attaquant et renvoyer la balle après trois touches de balle.</w:t>
            </w:r>
          </w:p>
          <w:p w:rsidR="00976826" w:rsidRPr="00976826" w:rsidRDefault="00B23D12" w:rsidP="00976826">
            <w:pPr>
              <w:tabs>
                <w:tab w:val="num" w:pos="258"/>
                <w:tab w:val="num" w:pos="360"/>
              </w:tabs>
              <w:rPr>
                <w:rFonts w:asciiTheme="majorBidi" w:eastAsia="Calibri" w:hAnsiTheme="majorBidi" w:cstheme="majorBidi"/>
              </w:rPr>
            </w:pPr>
            <w:r w:rsidRPr="00976826">
              <w:rPr>
                <w:rFonts w:asciiTheme="majorBidi" w:eastAsia="Calibri" w:hAnsiTheme="majorBidi" w:cstheme="majorBidi"/>
                <w:b/>
                <w:bCs/>
              </w:rPr>
              <w:t xml:space="preserve">Conditions de réalisation : </w:t>
            </w:r>
            <w:r w:rsidR="00976826" w:rsidRPr="00976826">
              <w:rPr>
                <w:rFonts w:asciiTheme="majorBidi" w:eastAsia="Calibri" w:hAnsiTheme="majorBidi" w:cstheme="majorBidi"/>
              </w:rPr>
              <w:t xml:space="preserve">Au fond du terrain les élèves vont essayer de réaliser des services cuillère/tennis tout en gardant une position équilibrée   </w:t>
            </w:r>
          </w:p>
          <w:p w:rsidR="00976826" w:rsidRPr="00976826" w:rsidRDefault="00976826" w:rsidP="00976826">
            <w:pPr>
              <w:numPr>
                <w:ilvl w:val="0"/>
                <w:numId w:val="5"/>
              </w:numPr>
              <w:contextualSpacing/>
              <w:rPr>
                <w:rFonts w:asciiTheme="majorBidi" w:eastAsia="Calibri" w:hAnsiTheme="majorBidi" w:cstheme="majorBidi"/>
              </w:rPr>
            </w:pPr>
            <w:r w:rsidRPr="00976826">
              <w:rPr>
                <w:rFonts w:asciiTheme="majorBidi" w:eastAsia="Calibri" w:hAnsiTheme="majorBidi" w:cstheme="majorBidi"/>
              </w:rPr>
              <w:t>Les élèves du niveau 3 commencent à servir au-delà de la ligne de fond en cuillère.</w:t>
            </w:r>
          </w:p>
          <w:p w:rsidR="00976826" w:rsidRPr="00976826" w:rsidRDefault="00976826" w:rsidP="00976826">
            <w:pPr>
              <w:numPr>
                <w:ilvl w:val="0"/>
                <w:numId w:val="5"/>
              </w:numPr>
              <w:contextualSpacing/>
              <w:rPr>
                <w:rFonts w:asciiTheme="majorBidi" w:eastAsia="Calibri" w:hAnsiTheme="majorBidi" w:cstheme="majorBidi"/>
              </w:rPr>
            </w:pPr>
            <w:r>
              <w:rPr>
                <w:rFonts w:asciiTheme="majorBidi" w:eastAsia="Calibri" w:hAnsiTheme="majorBidi" w:cstheme="majorBidi"/>
              </w:rPr>
              <w:t xml:space="preserve">Ceux du niveau </w:t>
            </w:r>
            <w:r w:rsidRPr="00976826">
              <w:rPr>
                <w:rFonts w:asciiTheme="majorBidi" w:eastAsia="Calibri" w:hAnsiTheme="majorBidi" w:cstheme="majorBidi"/>
              </w:rPr>
              <w:t xml:space="preserve">2 commencent à 6 mètres du filet en cuillère. </w:t>
            </w:r>
          </w:p>
          <w:p w:rsidR="00B23D12" w:rsidRPr="00976826" w:rsidRDefault="00976826" w:rsidP="00976826">
            <w:pPr>
              <w:spacing w:line="256" w:lineRule="auto"/>
              <w:rPr>
                <w:rFonts w:asciiTheme="majorBidi" w:eastAsia="Calibri" w:hAnsiTheme="majorBidi" w:cstheme="majorBidi"/>
                <w:b/>
                <w:bCs/>
              </w:rPr>
            </w:pPr>
            <w:r w:rsidRPr="00976826">
              <w:rPr>
                <w:rFonts w:asciiTheme="majorBidi" w:eastAsia="Calibri" w:hAnsiTheme="majorBidi" w:cstheme="majorBidi"/>
              </w:rPr>
              <w:t>Ceux du niveau 1 commencent à partir de la ligne de 3 mètres en cuillère en abaissant le filet de 50 cm.</w:t>
            </w:r>
          </w:p>
          <w:p w:rsidR="00976826" w:rsidRPr="00976826" w:rsidRDefault="00B23D12" w:rsidP="00976826">
            <w:pPr>
              <w:ind w:right="-1"/>
              <w:rPr>
                <w:rFonts w:asciiTheme="majorBidi" w:eastAsia="Calibri" w:hAnsiTheme="majorBidi" w:cstheme="majorBidi"/>
                <w:b/>
                <w:bCs/>
              </w:rPr>
            </w:pPr>
            <w:r w:rsidRPr="00976826">
              <w:rPr>
                <w:rFonts w:asciiTheme="majorBidi" w:eastAsia="Calibri" w:hAnsiTheme="majorBidi" w:cstheme="majorBidi"/>
                <w:b/>
                <w:bCs/>
              </w:rPr>
              <w:t xml:space="preserve">Critères de réalisation : </w:t>
            </w:r>
          </w:p>
          <w:p w:rsidR="00976826" w:rsidRPr="00976826" w:rsidRDefault="00976826" w:rsidP="00976826">
            <w:pPr>
              <w:pStyle w:val="Paragraphedeliste"/>
              <w:numPr>
                <w:ilvl w:val="0"/>
                <w:numId w:val="4"/>
              </w:numPr>
              <w:ind w:right="-1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76826">
              <w:rPr>
                <w:rFonts w:asciiTheme="majorBidi" w:eastAsia="Calibri" w:hAnsiTheme="majorBidi" w:cstheme="majorBidi"/>
                <w:sz w:val="22"/>
                <w:szCs w:val="22"/>
              </w:rPr>
              <w:t>Fixer le poignet</w:t>
            </w:r>
          </w:p>
          <w:p w:rsidR="00B23D12" w:rsidRPr="00976826" w:rsidRDefault="00976826" w:rsidP="00976826">
            <w:pPr>
              <w:pStyle w:val="Paragraphedeliste"/>
              <w:numPr>
                <w:ilvl w:val="0"/>
                <w:numId w:val="4"/>
              </w:numPr>
              <w:ind w:right="-1"/>
              <w:rPr>
                <w:rFonts w:asciiTheme="majorBidi" w:eastAsia="Calibri" w:hAnsiTheme="majorBidi" w:cstheme="majorBidi"/>
                <w:sz w:val="22"/>
                <w:szCs w:val="22"/>
              </w:rPr>
            </w:pPr>
            <w:r w:rsidRPr="00976826">
              <w:rPr>
                <w:rFonts w:asciiTheme="majorBidi" w:eastAsia="Calibri" w:hAnsiTheme="majorBidi" w:cstheme="majorBidi"/>
                <w:sz w:val="22"/>
                <w:szCs w:val="22"/>
              </w:rPr>
              <w:t>Ne pas maitre le pied sur la ligne de fond</w:t>
            </w:r>
          </w:p>
          <w:p w:rsidR="00B23D12" w:rsidRPr="00976826" w:rsidRDefault="00B23D12" w:rsidP="00976826">
            <w:pPr>
              <w:rPr>
                <w:rFonts w:asciiTheme="majorBidi" w:eastAsia="Calibri" w:hAnsiTheme="majorBidi" w:cstheme="majorBidi"/>
              </w:rPr>
            </w:pPr>
            <w:r w:rsidRPr="00976826">
              <w:rPr>
                <w:rFonts w:asciiTheme="majorBidi" w:eastAsia="Calibri" w:hAnsiTheme="majorBidi" w:cstheme="majorBidi"/>
                <w:b/>
                <w:bCs/>
              </w:rPr>
              <w:t xml:space="preserve">Critères de réussite : </w:t>
            </w:r>
            <w:r w:rsidR="00976826" w:rsidRPr="00976826">
              <w:rPr>
                <w:rFonts w:asciiTheme="majorBidi" w:eastAsia="Calibri" w:hAnsiTheme="majorBidi" w:cstheme="majorBidi"/>
              </w:rPr>
              <w:t>Réussir 6 services sur 10 tentatives</w:t>
            </w:r>
          </w:p>
          <w:p w:rsidR="00976826" w:rsidRDefault="00B23D12" w:rsidP="00976826">
            <w:pPr>
              <w:ind w:right="-1"/>
              <w:rPr>
                <w:rFonts w:asciiTheme="majorBidi" w:eastAsia="Calibri" w:hAnsiTheme="majorBidi" w:cstheme="majorBidi"/>
                <w:b/>
                <w:bCs/>
              </w:rPr>
            </w:pPr>
            <w:proofErr w:type="gramStart"/>
            <w:r w:rsidRPr="00976826">
              <w:rPr>
                <w:rFonts w:asciiTheme="majorBidi" w:eastAsia="Calibri" w:hAnsiTheme="majorBidi" w:cstheme="majorBidi"/>
                <w:b/>
                <w:bCs/>
              </w:rPr>
              <w:lastRenderedPageBreak/>
              <w:t>Consignes</w:t>
            </w:r>
            <w:proofErr w:type="gramEnd"/>
            <w:r w:rsidRPr="00976826">
              <w:rPr>
                <w:rFonts w:asciiTheme="majorBidi" w:eastAsia="Calibri" w:hAnsiTheme="majorBidi" w:cstheme="majorBidi"/>
                <w:b/>
                <w:bCs/>
              </w:rPr>
              <w:t xml:space="preserve"> : </w:t>
            </w:r>
          </w:p>
          <w:p w:rsidR="00976826" w:rsidRPr="00976826" w:rsidRDefault="00976826" w:rsidP="00976826">
            <w:pPr>
              <w:pStyle w:val="Paragraphedeliste"/>
              <w:numPr>
                <w:ilvl w:val="0"/>
                <w:numId w:val="6"/>
              </w:numPr>
              <w:ind w:right="-1"/>
              <w:rPr>
                <w:rFonts w:asciiTheme="majorBidi" w:eastAsia="Calibri" w:hAnsiTheme="majorBidi" w:cstheme="majorBidi"/>
              </w:rPr>
            </w:pPr>
            <w:r w:rsidRPr="00976826">
              <w:rPr>
                <w:rFonts w:asciiTheme="majorBidi" w:eastAsia="Calibri" w:hAnsiTheme="majorBidi" w:cstheme="majorBidi"/>
              </w:rPr>
              <w:t>Maintenir sa main tendue.</w:t>
            </w:r>
          </w:p>
          <w:p w:rsidR="00B23D12" w:rsidRPr="00976826" w:rsidRDefault="00976826" w:rsidP="00976826">
            <w:pPr>
              <w:pStyle w:val="Paragraphedeliste"/>
              <w:numPr>
                <w:ilvl w:val="0"/>
                <w:numId w:val="6"/>
              </w:numPr>
              <w:spacing w:line="256" w:lineRule="auto"/>
              <w:rPr>
                <w:rFonts w:asciiTheme="majorBidi" w:eastAsia="Calibri" w:hAnsiTheme="majorBidi" w:cstheme="majorBidi"/>
                <w:b/>
                <w:bCs/>
              </w:rPr>
            </w:pPr>
            <w:r w:rsidRPr="00976826">
              <w:rPr>
                <w:rFonts w:asciiTheme="majorBidi" w:eastAsia="Calibri" w:hAnsiTheme="majorBidi" w:cstheme="majorBidi"/>
              </w:rPr>
              <w:t>Faire voler la balle en avant et haut.</w:t>
            </w:r>
          </w:p>
          <w:p w:rsidR="00976826" w:rsidRPr="00976826" w:rsidRDefault="00B23D12" w:rsidP="00976826">
            <w:pPr>
              <w:tabs>
                <w:tab w:val="num" w:pos="258"/>
                <w:tab w:val="num" w:pos="360"/>
              </w:tabs>
              <w:rPr>
                <w:rFonts w:asciiTheme="majorBidi" w:eastAsia="Calibri" w:hAnsiTheme="majorBidi" w:cstheme="majorBidi"/>
              </w:rPr>
            </w:pPr>
            <w:r w:rsidRPr="00976826">
              <w:rPr>
                <w:rFonts w:asciiTheme="majorBidi" w:eastAsia="Calibri" w:hAnsiTheme="majorBidi" w:cstheme="majorBidi"/>
                <w:b/>
                <w:bCs/>
              </w:rPr>
              <w:t xml:space="preserve">Variables : </w:t>
            </w:r>
            <w:r w:rsidR="00976826" w:rsidRPr="00976826">
              <w:rPr>
                <w:rFonts w:asciiTheme="majorBidi" w:eastAsia="Calibri" w:hAnsiTheme="majorBidi" w:cstheme="majorBidi"/>
              </w:rPr>
              <w:t>Pour chaque niveau, augmenter la difficulté soit en s’éloignant du filet soit ou en utilisant un service tennis.</w:t>
            </w:r>
          </w:p>
          <w:p w:rsidR="00BE0E56" w:rsidRPr="00976826" w:rsidRDefault="00976826" w:rsidP="00976826">
            <w:pPr>
              <w:tabs>
                <w:tab w:val="num" w:pos="258"/>
                <w:tab w:val="num" w:pos="360"/>
              </w:tabs>
              <w:rPr>
                <w:rFonts w:asciiTheme="majorBidi" w:eastAsia="Calibri" w:hAnsiTheme="majorBidi" w:cstheme="majorBidi"/>
              </w:rPr>
            </w:pPr>
            <w:r w:rsidRPr="00976826">
              <w:rPr>
                <w:rFonts w:asciiTheme="majorBidi" w:eastAsia="Calibri" w:hAnsiTheme="majorBidi" w:cstheme="majorBidi"/>
              </w:rPr>
              <w:t>une équipe qui va servir et l’autre va réceptionner la balle et la renvoyer vers l’autre camp dont le but de respecter les rôles réceptionneur – passeur- attaquant</w:t>
            </w:r>
          </w:p>
        </w:tc>
        <w:tc>
          <w:tcPr>
            <w:tcW w:w="3212" w:type="dxa"/>
            <w:gridSpan w:val="2"/>
          </w:tcPr>
          <w:p w:rsidR="00BE0E56" w:rsidRPr="00BE0E56" w:rsidRDefault="0097682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lastRenderedPageBreak/>
              <w:drawing>
                <wp:anchor distT="0" distB="0" distL="114300" distR="114300" simplePos="0" relativeHeight="251660288" behindDoc="0" locked="0" layoutInCell="1" allowOverlap="1" wp14:anchorId="5883E2E6" wp14:editId="56A47296">
                  <wp:simplePos x="0" y="0"/>
                  <wp:positionH relativeFrom="column">
                    <wp:posOffset>1384300</wp:posOffset>
                  </wp:positionH>
                  <wp:positionV relativeFrom="paragraph">
                    <wp:posOffset>219075</wp:posOffset>
                  </wp:positionV>
                  <wp:extent cx="115570" cy="152400"/>
                  <wp:effectExtent l="0" t="0" r="0" b="0"/>
                  <wp:wrapSquare wrapText="bothSides"/>
                  <wp:docPr id="8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anchor distT="0" distB="0" distL="114300" distR="114300" simplePos="0" relativeHeight="251661312" behindDoc="0" locked="0" layoutInCell="1" allowOverlap="1" wp14:anchorId="5E854607" wp14:editId="39DC55CE">
                  <wp:simplePos x="0" y="0"/>
                  <wp:positionH relativeFrom="column">
                    <wp:posOffset>1499870</wp:posOffset>
                  </wp:positionH>
                  <wp:positionV relativeFrom="paragraph">
                    <wp:posOffset>238125</wp:posOffset>
                  </wp:positionV>
                  <wp:extent cx="115570" cy="152400"/>
                  <wp:effectExtent l="0" t="0" r="0" b="0"/>
                  <wp:wrapSquare wrapText="bothSides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anchor distT="0" distB="0" distL="114300" distR="114300" simplePos="0" relativeHeight="251658240" behindDoc="0" locked="0" layoutInCell="1" allowOverlap="1" wp14:anchorId="7B42D70E" wp14:editId="4E413EC7">
                  <wp:simplePos x="0" y="0"/>
                  <wp:positionH relativeFrom="column">
                    <wp:posOffset>-17145</wp:posOffset>
                  </wp:positionH>
                  <wp:positionV relativeFrom="paragraph">
                    <wp:posOffset>638175</wp:posOffset>
                  </wp:positionV>
                  <wp:extent cx="114300" cy="152400"/>
                  <wp:effectExtent l="0" t="0" r="0" b="0"/>
                  <wp:wrapTopAndBottom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anchor distT="0" distB="0" distL="114300" distR="114300" simplePos="0" relativeHeight="251663360" behindDoc="0" locked="0" layoutInCell="1" allowOverlap="1" wp14:anchorId="38123A86" wp14:editId="2E5C058A">
                  <wp:simplePos x="0" y="0"/>
                  <wp:positionH relativeFrom="column">
                    <wp:posOffset>106680</wp:posOffset>
                  </wp:positionH>
                  <wp:positionV relativeFrom="paragraph">
                    <wp:posOffset>638175</wp:posOffset>
                  </wp:positionV>
                  <wp:extent cx="115570" cy="152400"/>
                  <wp:effectExtent l="0" t="0" r="0" b="0"/>
                  <wp:wrapTopAndBottom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anchor distT="0" distB="0" distL="114300" distR="114300" simplePos="0" relativeHeight="251662336" behindDoc="0" locked="0" layoutInCell="1" allowOverlap="1" wp14:anchorId="0DFEEE02" wp14:editId="07FD765B">
                  <wp:simplePos x="0" y="0"/>
                  <wp:positionH relativeFrom="column">
                    <wp:posOffset>1268730</wp:posOffset>
                  </wp:positionH>
                  <wp:positionV relativeFrom="paragraph">
                    <wp:posOffset>228600</wp:posOffset>
                  </wp:positionV>
                  <wp:extent cx="115570" cy="152400"/>
                  <wp:effectExtent l="0" t="0" r="0" b="0"/>
                  <wp:wrapSquare wrapText="bothSides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" cy="1524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anchor distT="0" distB="0" distL="114300" distR="114300" simplePos="0" relativeHeight="251659264" behindDoc="0" locked="0" layoutInCell="1" allowOverlap="1" wp14:anchorId="21B23A4E" wp14:editId="4D73937C">
                  <wp:simplePos x="0" y="0"/>
                  <wp:positionH relativeFrom="column">
                    <wp:posOffset>78105</wp:posOffset>
                  </wp:positionH>
                  <wp:positionV relativeFrom="paragraph">
                    <wp:posOffset>76200</wp:posOffset>
                  </wp:positionV>
                  <wp:extent cx="1274445" cy="804545"/>
                  <wp:effectExtent l="0" t="0" r="1905" b="0"/>
                  <wp:wrapSquare wrapText="bothSides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445" cy="804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E0E56" w:rsidRPr="00BE0E56" w:rsidTr="006F371F">
        <w:trPr>
          <w:trHeight w:val="868"/>
        </w:trPr>
        <w:tc>
          <w:tcPr>
            <w:tcW w:w="1464" w:type="dxa"/>
          </w:tcPr>
          <w:p w:rsidR="00BE0E56" w:rsidRPr="00654D90" w:rsidRDefault="00BE0E56">
            <w:pPr>
              <w:rPr>
                <w:rFonts w:asciiTheme="majorBidi" w:hAnsiTheme="majorBidi" w:cstheme="majorBidi"/>
                <w:u w:val="single"/>
              </w:rPr>
            </w:pPr>
            <w:r w:rsidRPr="00654D90">
              <w:rPr>
                <w:rFonts w:asciiTheme="majorBidi" w:hAnsiTheme="majorBidi" w:cstheme="majorBidi"/>
                <w:highlight w:val="yellow"/>
                <w:u w:val="single"/>
              </w:rPr>
              <w:lastRenderedPageBreak/>
              <w:t>Finale</w:t>
            </w:r>
            <w:r w:rsidRPr="00654D90">
              <w:rPr>
                <w:rFonts w:asciiTheme="majorBidi" w:hAnsiTheme="majorBidi" w:cstheme="majorBidi"/>
                <w:u w:val="single"/>
              </w:rPr>
              <w:t xml:space="preserve"> </w:t>
            </w:r>
          </w:p>
        </w:tc>
        <w:tc>
          <w:tcPr>
            <w:tcW w:w="791" w:type="dxa"/>
          </w:tcPr>
          <w:p w:rsidR="00BE0E56" w:rsidRPr="00BE0E56" w:rsidRDefault="00BE0E5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5’ à 10’</w:t>
            </w:r>
          </w:p>
        </w:tc>
        <w:tc>
          <w:tcPr>
            <w:tcW w:w="8527" w:type="dxa"/>
            <w:gridSpan w:val="6"/>
          </w:tcPr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Retour au calme</w:t>
            </w:r>
          </w:p>
          <w:p w:rsidR="006F371F" w:rsidRPr="006F371F" w:rsidRDefault="006F371F" w:rsidP="006F371F">
            <w:pPr>
              <w:rPr>
                <w:rFonts w:asciiTheme="majorBidi" w:hAnsiTheme="majorBidi" w:cstheme="majorBidi"/>
                <w:b/>
                <w:bCs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 xml:space="preserve">Bilan de la séance </w:t>
            </w:r>
            <w:r w:rsidRPr="006F371F">
              <w:rPr>
                <w:rFonts w:asciiTheme="majorBidi" w:hAnsiTheme="majorBidi" w:cstheme="majorBidi"/>
              </w:rPr>
              <w:t>(discussion/Feed-back)</w:t>
            </w:r>
          </w:p>
          <w:p w:rsidR="00BE0E56" w:rsidRPr="00BE0E56" w:rsidRDefault="006F371F" w:rsidP="006F371F">
            <w:pPr>
              <w:rPr>
                <w:rFonts w:asciiTheme="majorBidi" w:hAnsiTheme="majorBidi" w:cstheme="majorBidi"/>
              </w:rPr>
            </w:pPr>
            <w:r w:rsidRPr="006F371F">
              <w:rPr>
                <w:rFonts w:asciiTheme="majorBidi" w:hAnsiTheme="majorBidi" w:cstheme="majorBidi"/>
                <w:b/>
                <w:bCs/>
              </w:rPr>
              <w:t>Présentation de l’objectif de la séance prochaine</w:t>
            </w:r>
          </w:p>
        </w:tc>
        <w:tc>
          <w:tcPr>
            <w:tcW w:w="3212" w:type="dxa"/>
            <w:gridSpan w:val="2"/>
          </w:tcPr>
          <w:p w:rsidR="00BE0E56" w:rsidRPr="00BE0E56" w:rsidRDefault="00A71ED3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noProof/>
                <w:lang w:eastAsia="fr-FR"/>
              </w:rPr>
              <w:drawing>
                <wp:inline distT="0" distB="0" distL="0" distR="0" wp14:anchorId="701AE5D7">
                  <wp:extent cx="1762125" cy="685800"/>
                  <wp:effectExtent l="0" t="0" r="952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125" cy="685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E0E56" w:rsidRPr="00BE0E56" w:rsidRDefault="00BE0E56">
      <w:pPr>
        <w:rPr>
          <w:rFonts w:asciiTheme="majorBidi" w:hAnsiTheme="majorBidi" w:cstheme="majorBidi"/>
        </w:rPr>
      </w:pPr>
    </w:p>
    <w:sectPr w:rsidR="00BE0E56" w:rsidRPr="00BE0E56" w:rsidSect="00E224BE">
      <w:head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0725" w:rsidRDefault="00FC0725" w:rsidP="005C77E9">
      <w:pPr>
        <w:spacing w:after="0" w:line="240" w:lineRule="auto"/>
      </w:pPr>
      <w:r>
        <w:separator/>
      </w:r>
    </w:p>
  </w:endnote>
  <w:endnote w:type="continuationSeparator" w:id="0">
    <w:p w:rsidR="00FC0725" w:rsidRDefault="00FC0725" w:rsidP="005C7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0725" w:rsidRDefault="00FC0725" w:rsidP="005C77E9">
      <w:pPr>
        <w:spacing w:after="0" w:line="240" w:lineRule="auto"/>
      </w:pPr>
      <w:r>
        <w:separator/>
      </w:r>
    </w:p>
  </w:footnote>
  <w:footnote w:type="continuationSeparator" w:id="0">
    <w:p w:rsidR="00FC0725" w:rsidRDefault="00FC0725" w:rsidP="005C7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77E9" w:rsidRDefault="005C77E9" w:rsidP="005C77E9">
    <w:pPr>
      <w:pStyle w:val="En-tte"/>
    </w:pPr>
    <w:r w:rsidRPr="005C77E9">
      <w:rPr>
        <w:noProof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right</wp:align>
          </wp:positionH>
          <wp:positionV relativeFrom="paragraph">
            <wp:posOffset>-68580</wp:posOffset>
          </wp:positionV>
          <wp:extent cx="1438275" cy="514350"/>
          <wp:effectExtent l="0" t="0" r="9525" b="0"/>
          <wp:wrapTopAndBottom/>
          <wp:docPr id="1" name="Image 1" descr="Image associÃ©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 associÃ©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Réalisé par : ABARNOSS </w:t>
    </w:r>
    <w:proofErr w:type="spellStart"/>
    <w:r>
      <w:t>Hafsa</w:t>
    </w:r>
    <w:proofErr w:type="spellEnd"/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290957"/>
    <w:multiLevelType w:val="hybridMultilevel"/>
    <w:tmpl w:val="DBF00A0C"/>
    <w:lvl w:ilvl="0" w:tplc="45869540">
      <w:start w:val="1"/>
      <w:numFmt w:val="bullet"/>
      <w:lvlText w:val="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09CB55D2"/>
    <w:multiLevelType w:val="hybridMultilevel"/>
    <w:tmpl w:val="FECA36C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12C5DBD"/>
    <w:multiLevelType w:val="hybridMultilevel"/>
    <w:tmpl w:val="CFA6D042"/>
    <w:lvl w:ilvl="0" w:tplc="4586954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F24F69"/>
    <w:multiLevelType w:val="hybridMultilevel"/>
    <w:tmpl w:val="8698F090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664F3D55"/>
    <w:multiLevelType w:val="hybridMultilevel"/>
    <w:tmpl w:val="60EA898E"/>
    <w:lvl w:ilvl="0" w:tplc="45869540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5B06E7"/>
    <w:multiLevelType w:val="hybridMultilevel"/>
    <w:tmpl w:val="C2E43F4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5E79"/>
    <w:rsid w:val="00261739"/>
    <w:rsid w:val="0026623B"/>
    <w:rsid w:val="00433CDA"/>
    <w:rsid w:val="00461D64"/>
    <w:rsid w:val="005C77E9"/>
    <w:rsid w:val="00606139"/>
    <w:rsid w:val="00614F08"/>
    <w:rsid w:val="00654D90"/>
    <w:rsid w:val="006B6548"/>
    <w:rsid w:val="006F371F"/>
    <w:rsid w:val="00753660"/>
    <w:rsid w:val="007E3731"/>
    <w:rsid w:val="008208F8"/>
    <w:rsid w:val="00922E32"/>
    <w:rsid w:val="00976826"/>
    <w:rsid w:val="00A261A0"/>
    <w:rsid w:val="00A71ED3"/>
    <w:rsid w:val="00B23D12"/>
    <w:rsid w:val="00BE0E56"/>
    <w:rsid w:val="00CF2CF7"/>
    <w:rsid w:val="00E224BE"/>
    <w:rsid w:val="00F85E79"/>
    <w:rsid w:val="00FC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8F50EA-0B1D-40A7-B2A3-D660DC972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BE0E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C77E9"/>
  </w:style>
  <w:style w:type="paragraph" w:styleId="Pieddepage">
    <w:name w:val="footer"/>
    <w:basedOn w:val="Normal"/>
    <w:link w:val="PieddepageCar"/>
    <w:uiPriority w:val="99"/>
    <w:unhideWhenUsed/>
    <w:rsid w:val="005C7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C77E9"/>
  </w:style>
  <w:style w:type="paragraph" w:styleId="Paragraphedeliste">
    <w:name w:val="List Paragraph"/>
    <w:basedOn w:val="Normal"/>
    <w:uiPriority w:val="34"/>
    <w:qFormat/>
    <w:rsid w:val="00976826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8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371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11</cp:revision>
  <dcterms:created xsi:type="dcterms:W3CDTF">2019-04-19T21:03:00Z</dcterms:created>
  <dcterms:modified xsi:type="dcterms:W3CDTF">2019-04-21T16:55:00Z</dcterms:modified>
</cp:coreProperties>
</file>